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39B17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53" w:beforeAutospacing="0" w:afterAutospacing="0"/>
        <w:ind w:firstLine="0" w:left="0"/>
      </w:pPr>
    </w:p>
    <w:p>
      <w:pPr>
        <w:jc w:val="center"/>
        <w:spacing w:lineRule="auto" w:line="240" w:after="121" w:beforeAutospacing="0" w:afterAutospacing="0"/>
        <w:ind w:firstLine="0"/>
      </w:pPr>
      <w:r>
        <w:rPr>
          <w:sz w:val="32"/>
          <w:b w:val="1"/>
        </w:rPr>
        <w:t xml:space="preserve">Trumpas instruktažas naujiems "Love Drop" skaitytojams  </w:t>
      </w:r>
    </w:p>
    <w:p>
      <w:pPr>
        <w:jc w:val="left"/>
        <w:spacing w:lineRule="auto" w:line="240" w:after="0" w:beforeAutospacing="0" w:afterAutospacing="0"/>
        <w:ind w:firstLine="0"/>
      </w:pPr>
      <w:r>
        <w:rPr>
          <w:sz w:val="16"/>
          <w:color w:val="000000"/>
        </w:rPr>
        <w:t xml:space="preserve"> </w:t>
      </w:r>
    </w:p>
    <w:p>
      <w:pPr>
        <w:jc w:val="left"/>
        <w:spacing w:lineRule="auto" w:line="240" w:after="0" w:beforeAutospacing="0" w:afterAutospacing="0"/>
        <w:ind w:firstLine="0"/>
      </w:pPr>
      <w:r>
        <w:rPr>
          <w:sz w:val="16"/>
          <w:color w:val="000000"/>
        </w:rPr>
        <w:t xml:space="preserve"> </w:t>
      </w:r>
    </w:p>
    <w:p>
      <w:pPr>
        <w:jc w:val="left"/>
        <w:spacing w:lineRule="auto" w:line="240" w:after="44" w:beforeAutospacing="0" w:afterAutospacing="0"/>
        <w:ind w:firstLine="0"/>
      </w:pPr>
      <w:r>
        <w:rPr>
          <w:sz w:val="16"/>
          <w:color w:val="000000"/>
        </w:rPr>
        <w:t xml:space="preserve"> </w:t>
      </w:r>
    </w:p>
    <w:p>
      <w:r>
        <w:t xml:space="preserve">Dangaus žinutėse, kurias meilės dvasia per dešimtmetį lašas po lašo perdavė širdingiems žmonėms, kad šie dvasiškai persiorientuotų, taip pat aprašytas atkritusių dangaus būtybių nuopuolis. Meilės dvasia nenuilstamai stengėsi ir tebesistengia, kad dvasiškai atviri žmonės geriau suprastų kosminius įvykius ir tai, kas lėmė materialių pasaulių atsiradimą. Jis taip pat paaiškina, kodėl šio pasaulio ir žmonių nesukūrė Dievas, visuotinė beasmenė meilės dvasia ar tyros dangaus būtybės. Jis po truputį aiškina, kodėl prireikė dangiškojo gelbėjimo plano kūrinijai ir giliai puolusioms būtybėms ir kaip savanoriškos dangiškosios būtybės jį įgyvendino.  </w:t>
      </w:r>
    </w:p>
    <w:p>
      <w:r>
        <w:t xml:space="preserve">Dvasiškai orientuoti žmonės jau žemiškoje praeityje iš meilės dvasios per kitus pranašautojus sužinojo apie tai kai kurias detales, tačiau esminiai, aiškūs paaiškinimai ir aprašymai dar nebuvo pateikti, nes žemėje dar nebuvo įmanoma perteikti šių žinių per kitų pranašautojų sielos-žmogaus sąmonę. Pavyzdžiui, aiškinama, kaip atsirado dangaus kūrinija, kas paskatino atsiskyrusias būtybes prieš ilgą kosminį laiką ją palikti, kad sukurtų uždangiškus pasaulius, ir kodėl jos vieną dieną sugrįš į dangiškąją būtį. Giesmininkams trūko svarbių žinių iš dangiškojo evoliucinio subtiliųjų šviesos būtybių gyvenimo, kad jie galėtų įvairiapusiškiau ir giliau suprasti dėsnių ir dalelių funkcijų ryšius materialiose ir subtiliosiose kosminėse sferose.  </w:t>
      </w:r>
    </w:p>
    <w:p>
      <w:pPr>
        <w:spacing w:lineRule="auto" w:line="240" w:after="1614" w:beforeAutospacing="0" w:afterAutospacing="0"/>
      </w:pPr>
      <w:r>
        <w:t xml:space="preserve">Meilės lašelių žinutės iš dieviškojo dangiškojo šaltinio per šį dvasiškai nepriklausomą ir laisvą skelbėją, kuris nepriklauso jokiai religijai ar interesų grupei, gali būti labai vertingos tolesniam širdingų žmonių ir jų sielų dvasiniam tobulėjimui, nes meilės dvasia suteikia jiems daugybę pagalbinių patarimų, padedančių pažinti save ir patobulinti nepatrauklius charakterio bruožus. Dvasiškai persiorientavę ir pritaikę žinias kasdieniame gyvenime, jie galėtų žengti daug dvasinių žingsnių arčiau beasmenės dangiškosios meilės dvasios - Dievo - ir amžinojo dangiškojo gyvenimo. Visuotinė meilės dvasia ir dangaus būtybės dėl to labai apsidžiaugtų. Ar norite priklausyti dvasiškai imliems, nušvitusiems ir laimingos širdies žmonėms? </w:t>
      </w:r>
    </w:p>
    <w:sectPr>
      <w:type w:val="nextPage"/>
      <w:pgSz w:w="11906" w:h="16838" w:code="0"/>
      <w:pgMar w:left="1020" w:right="1017" w:top="1440" w:bottom="144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16" w:after="0" w:beforeAutospacing="0" w:afterAutospacing="0"/>
      <w:ind w:firstLine="0"/>
      <w:rPr>
        <w:sz w:val="16"/>
        <w:color w:val="000000"/>
      </w:rPr>
    </w:pPr>
    <w:r>
      <w:rPr>
        <w:sz w:val="16"/>
        <w:color w:val="000000"/>
      </w:rPr>
      <w:t>F1-(J-G-D)</w:t>
    </w:r>
  </w:p>
  <w:p>
    <w:pPr>
      <w:jc w:val="right"/>
      <w:spacing w:lineRule="auto" w:line="223" w:after="17"/>
      <w:rPr>
        <w:sz w:val="16"/>
        <w:color w:val="0000FF"/>
        <w:u w:val="single"/>
        <w:lang w:val="en-US" w:bidi="en-US" w:eastAsia="en-US"/>
      </w:rPr>
    </w:pPr>
    <w:r>
      <w:rPr>
        <w:sz w:val="16"/>
        <w:color w:val="000000"/>
      </w:rPr>
      <w:tab/>
      <w:t xml:space="preserve"> </w:t>
      <w:tab/>
    </w:r>
    <w:r>
      <w:rPr>
        <w:sz w:val="16"/>
      </w:rPr>
      <w:t xml:space="preserve">                              </w:t>
    </w:r>
    <w:r>
      <w:rPr>
        <w:sz w:val="16"/>
        <w:color w:val="0000FF"/>
        <w:u w:val="single"/>
        <w:lang w:val="en-US" w:bidi="en-US" w:eastAsia="en-US"/>
      </w:rPr>
      <w:t xml:space="preserve">www.ich-bin-liebetroepfchen-gottes.de </w:t>
    </w:r>
  </w:p>
  <w:p>
    <w:pPr>
      <w:jc w:val="right"/>
      <w:spacing w:lineRule="auto" w:line="216" w:after="0" w:beforeAutospacing="0" w:afterAutospacing="0"/>
      <w:ind w:firstLine="0"/>
    </w:pPr>
    <w:r>
      <w:rPr>
        <w:sz w:val="16"/>
        <w:color w:val="000000"/>
        <w:lang w:val="en-US" w:bidi="en-US" w:eastAsia="en-US"/>
      </w:rPr>
      <w:tab/>
      <w:t xml:space="preserve"> </w:t>
      <w:tab/>
    </w:r>
    <w:r>
      <w:rPr>
        <w:sz w:val="16"/>
        <w:color w:val="0000FF"/>
        <w:u w:val="single"/>
      </w:rPr>
      <w:t>www.lebensrat-gottes.de</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30" w:beforeAutospacing="0" w:afterAutospacing="0"/>
      <w:ind w:firstLine="0"/>
      <w:tabs>
        <w:tab w:val="left" w:pos="9897" w:leader="none"/>
      </w:tabs>
      <w:rPr>
        <w:sz w:val="15"/>
      </w:rPr>
    </w:pPr>
    <w:r>
      <w:rPr>
        <w:sz w:val="15"/>
        <w:b w:val="1"/>
        <w:color w:val="000000"/>
      </w:rPr>
      <w:t xml:space="preserve">2014.11.04 </w:t>
    </w:r>
    <w:r>
      <w:rPr>
        <w:sz w:val="15"/>
        <w:color w:val="000000"/>
      </w:rPr>
      <w:t xml:space="preserve">(dabartinė data) </w:t>
    </w:r>
    <w:r>
      <w:rPr>
        <w:sz w:val="15"/>
        <w:b w:val="1"/>
      </w:rPr>
      <w:t xml:space="preserve">Aš Esu-Meilės lašeliai iš Dangiškojo Dieviškojo Gyvenimo Šaltinio </w:t>
    </w:r>
    <w:r>
      <w:rPr>
        <w:sz w:val="15"/>
        <w:b w:val="1"/>
        <w:color w:val="000000"/>
      </w:rPr>
      <w:t xml:space="preserve">2014 m. lapkričio mėnesio </w:t>
    </w:r>
    <w:r>
      <w:rPr>
        <w:sz w:val="15"/>
        <w:color w:val="000000"/>
      </w:rPr>
      <w:t>žinia</w:t>
    </w:r>
  </w:p>
  <w:p>
    <w:pPr>
      <w:pStyle w:val="P1"/>
      <w:jc w:val="center"/>
    </w:pPr>
    <w:r>
      <w:rPr>
        <w:sz w:val="15"/>
        <w:color w:val="000000"/>
      </w:rPr>
      <w:t>"Trumpas instruktažas naujiems "Love Drop" skaitytojams" (1 puslapis)</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FF"/>
    </w:rPr>
  </w:style>
  <w:style w:type="paragraph" w:styleId="P1">
    <w:name w:val="header"/>
    <w:basedOn w:val="P0"/>
    <w:link w:val="C4"/>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