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9E8E7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27" w:beforeAutospacing="0" w:afterAutospacing="0"/>
        <w:ind w:firstLine="0" w:left="0"/>
      </w:pPr>
    </w:p>
    <w:p>
      <w:pPr>
        <w:jc w:val="center"/>
        <w:spacing w:lineRule="auto" w:line="240" w:after="145" w:beforeAutospacing="0" w:afterAutospacing="0"/>
        <w:ind w:firstLine="0"/>
        <w:rPr>
          <w:color w:val="0000FF"/>
        </w:rPr>
      </w:pPr>
      <w:r>
        <w:rPr>
          <w:sz w:val="32"/>
          <w:b w:val="1"/>
          <w:color w:val="0000FF"/>
        </w:rPr>
        <w:t xml:space="preserve">Suprasti pranešimus tik dvasia </w:t>
      </w:r>
    </w:p>
    <w:p>
      <w:pPr>
        <w:jc w:val="left"/>
        <w:spacing w:lineRule="auto" w:line="240" w:after="171" w:beforeAutospacing="0" w:afterAutospacing="0"/>
        <w:ind w:firstLine="0"/>
      </w:pPr>
      <w:r>
        <w:t xml:space="preserve"> </w:t>
      </w:r>
    </w:p>
    <w:p>
      <w:r>
        <w:t xml:space="preserve">Mano meilės dvasia Aš Esu prašo visų žmonių, ieškančių dieviškosios tiesos, niekada nepriimti įvairių dangiškųjų įstatymų teiginių kiekvienoje dieviškojoje žinutėje pažodžiui, nes jie skirti suprasti tik bendrąja prasme ir gali būti išgyvenami gana plačiai arba tik apytiksliai vienoje gyvenimo srityje.  </w:t>
      </w:r>
    </w:p>
    <w:p>
      <w:r>
        <w:t xml:space="preserve">Bet kas mano, kad mano dangiškąją šviesos kalbą, kuri per sielos žmogaus sąmonę pranešėjo išreiškiama susiaurinta trijų dimensijų kalba, turi suprasti pažodžiui, to mano meilės dvasia prašo gerai pagalvoti, ar jau atėjo laikas skaityti mano dangiškąją žinią, laisvai jums siūlomą dvasiniam tobulėjimui. Kas kiekvieną žodį vertina aukso skalėje ir klaidingai tiki, kad jis turi didelę vertę, užuot sielos širdimi suvokęs bendrą dangiškosios žinios prasmę, turėtų sąžiningai savęs paklausti, ar ne geriau jam būtų šiuo metu dangiškosios meilės lašus padėti į šalį. Iš tiesų dėl dvasinės brandos stokos Dievą tikintys žmonės, deja, dažnai patenka į pavojingą gyvenimo etapą, kai dangiškuosius įstatymo teiginius priima pažodžiui ir taip nesupranta jų giliosios prasmės. Bloga to pasekmė yra ta, kad jie linkę būti pernelyg uolūs ar fanatiški ir užsikrauna naują naštą ant savo sielų. </w:t>
      </w:r>
    </w:p>
    <w:p>
      <w:r>
        <w:t xml:space="preserve">Tiems, kurie nėra įgiję jokios dvasinės patirties tobulindami savo būtį, iš pradžių bus sunku teisingai klasifikuoti gilias dangiškąsias žinias iš mano visuotinio širdies šaltinio. Dėl to jis gali skaityti dangiškąsias žinias be sielos prisilietimo prie širdies ir visiškai jų nesuprasti. Štai ko mano meilės dvasia nori pasigailėti namo siekiančių geros širdies žmonių, todėl prašau ir įspėju juos nesiimti skubotų dvasinių žingsnių. </w:t>
      </w:r>
    </w:p>
    <w:p>
      <w:r>
        <w:t xml:space="preserve">Jei žmogus dar nesukūrė dvasinio pagrindo savęs pažinimo pastangomis, įveikdamas nepatrauklias ydas ir dvasinę patirtį dėl savo būties tobulėjimo, jis iš tiesų vis dar stovi priešais sau uždarus vartus į aukštesnę dvasinę sąmonę ir suvokimą, nes neturi rakto jiems atidaryti arba jį prarado dėl dangiškai tolimų gyvenimo kelių. Jis viską skaitys tik iš savo širdies ir šalto proto, todėl Dievo perduodami pranešimai jam nieko negali duoti, nes tokioje būsenoje jo žemai vibruojanti širdis (sielos gyvybės šerdis) beveik nejuda. Jis negali pajusti jokio džiaugsmingo grįžtamojo ryšio su dieviškomis vibracijomis iš dangiškojo šaltinio emociniame lygmenyje per savo sielą ir taip ilgai stovės priešais uždarytus vartus į šviesesnę sąmonę, į mano aukščiau vibruojančią širdies meilę, ir tol ieškos rakto, kol supras, kad nebeturėtų teikti pirmenybės savo aštriam intelektui. Tik tada, kai žmogaus intelektą labiau apšviečia mano meilės srautas per nuoširdų, nuolankų gyvenimo būdą, žmogus gali prasmingai suprasti mano meilės kalbą aukštesniojoje sąmonėje ir džiaugtis pasiuntinių žinutėmis.  </w:t>
      </w:r>
    </w:p>
    <w:p>
      <w:r>
        <w:t xml:space="preserve">Iš tiesų Dievui artimas žmogus ras raktą, kaip atverti sielos-širdies vartus, tik tada, jei atsivers jautriam ir nuolankiam gyvenimui, kurį dangaus būtybės gyvena be savęs sureikšminimo ir teisingoje lygybėje, ir jei viduje nuoširdžiai prašys dieviškosios pagalbos ir Jo nurodymų, kaip save išaukštinti. Tik tokiu būdu jis turi gerą perspektyvą ir viltį, kad žemiškajame gyvenime laiku vėl atras prarastą raktą, kurį jis sielos žmogumi uždengė dangiškai tolimomis gyvenimo atsargomis užmiesčio pasauliuose.  </w:t>
      </w:r>
    </w:p>
    <w:p>
      <w:r>
        <w:t>Kiekvienam sugrįžusiam į dangiškuosius pasaulius Aš, meilės dvasia Aš Esu, patariu nugalėti save ir žingsnis po žingsnio žengti į dangiškųjų būtybių šlovę, kasdien tyrinėjant save ir žvelgiant į savęs pažinimo veidrodį. Tik tada jis savyje įgyja dangiškąjį gyvenimą, kuris iš tikrųjų jam visai nesvetimas, nes kiekviena siela savyje nešiojasi dieviškąjį pirminį paveldą arba kūrinijos esmę.</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ind w:firstLine="0"/>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rPr>
        <w:sz w:val="16"/>
        <w:b w:val="0"/>
        <w:lang w:val="en-US"/>
      </w:rPr>
    </w:pPr>
    <w:r>
      <w:rPr>
        <w:sz w:val="16"/>
        <w:b w:val="0"/>
        <w:lang w:val="en-US"/>
      </w:rPr>
      <w:tab/>
    </w:r>
    <w:r>
      <w:rPr>
        <w:sz w:val="16"/>
        <w:b w:val="0"/>
        <w:lang w:val="en-US"/>
      </w:rPr>
      <w:t>F3-(G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51" w:beforeAutospacing="0" w:afterAutospacing="0"/>
      <w:ind w:hanging="10"/>
      <w:contextualSpacing w:val="1"/>
      <w:keepNext w:val="0"/>
      <w:widowControl w:val="1"/>
      <w:shd w:fill="auto"/>
      <w:rPr>
        <w:sz w:val="16"/>
      </w:rPr>
    </w:pPr>
    <w:r>
      <w:rPr>
        <w:sz w:val="16"/>
        <w:b w:val="1"/>
      </w:rPr>
      <w:t xml:space="preserve">2012.03.05 </w:t>
    </w:r>
    <w:r>
      <w:rPr>
        <w:sz w:val="16"/>
      </w:rPr>
      <w:t xml:space="preserve">(dabartinė data) </w:t>
    </w:r>
    <w:r>
      <w:rPr>
        <w:sz w:val="16"/>
        <w:b w:val="1"/>
        <w:color w:val="0000FF"/>
      </w:rPr>
      <w:t xml:space="preserve">Aš Esu-Meilės lašai iš Dangaus Šaltinio </w:t>
    </w:r>
    <w:r>
      <w:rPr>
        <w:sz w:val="16"/>
        <w:b w:val="1"/>
      </w:rPr>
      <w:t xml:space="preserve">2006/2012 </w:t>
    </w:r>
    <w:r>
      <w:rPr>
        <w:sz w:val="16"/>
      </w:rPr>
      <w:t>m. žinutė</w:t>
    </w:r>
  </w:p>
  <w:p>
    <w:pPr>
      <w:jc w:val="center"/>
      <w:spacing w:lineRule="auto" w:line="240" w:after="451" w:beforeAutospacing="0" w:afterAutospacing="0"/>
      <w:ind w:hanging="10"/>
      <w:contextualSpacing w:val="1"/>
      <w:keepNext w:val="0"/>
      <w:widowControl w:val="1"/>
      <w:shd w:fill="auto"/>
    </w:pPr>
    <w:r>
      <w:rPr>
        <w:sz w:val="16"/>
      </w:rPr>
      <w:t xml:space="preserve"> "Supraskite žinutes tik pagal jų prasmę" (2 puslapiai)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right="-4"/>
    </w:pPr>
    <w:rPr>
      <w:rFonts w:ascii="Arial" w:hAnsi="Arial"/>
      <w:sz w:val="24"/>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